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33" w:rsidRDefault="00742F33" w:rsidP="00742F33">
      <w:pPr>
        <w:ind w:left="284"/>
        <w:jc w:val="right"/>
        <w:rPr>
          <w:rFonts w:eastAsia="Calibri"/>
          <w:b/>
          <w:sz w:val="26"/>
          <w:szCs w:val="26"/>
        </w:rPr>
      </w:pPr>
      <w:bookmarkStart w:id="0" w:name="_GoBack"/>
    </w:p>
    <w:p w:rsidR="00742F33" w:rsidRDefault="00742F33" w:rsidP="00742F33">
      <w:pPr>
        <w:ind w:left="284"/>
        <w:jc w:val="right"/>
        <w:rPr>
          <w:rFonts w:eastAsia="Calibri"/>
          <w:b/>
          <w:sz w:val="26"/>
          <w:szCs w:val="26"/>
        </w:rPr>
      </w:pPr>
    </w:p>
    <w:p w:rsidR="00742F33" w:rsidRDefault="00742F33" w:rsidP="00742F33">
      <w:pPr>
        <w:ind w:left="284"/>
        <w:jc w:val="right"/>
        <w:rPr>
          <w:rFonts w:eastAsia="Calibri"/>
          <w:b/>
          <w:sz w:val="26"/>
          <w:szCs w:val="26"/>
        </w:rPr>
      </w:pPr>
    </w:p>
    <w:p w:rsidR="00742F33" w:rsidRDefault="00742F33" w:rsidP="00742F33">
      <w:pPr>
        <w:ind w:left="284"/>
        <w:jc w:val="right"/>
        <w:rPr>
          <w:rFonts w:eastAsia="Calibri"/>
          <w:b/>
          <w:sz w:val="26"/>
          <w:szCs w:val="26"/>
        </w:rPr>
      </w:pPr>
    </w:p>
    <w:p w:rsidR="00742F33" w:rsidRDefault="00742F33" w:rsidP="00742F33">
      <w:pPr>
        <w:ind w:left="284"/>
        <w:jc w:val="right"/>
        <w:rPr>
          <w:rFonts w:eastAsia="Calibri"/>
          <w:b/>
          <w:sz w:val="26"/>
          <w:szCs w:val="26"/>
        </w:rPr>
      </w:pPr>
    </w:p>
    <w:p w:rsidR="00742F33" w:rsidRDefault="00742F33" w:rsidP="00742F33">
      <w:pPr>
        <w:ind w:left="284"/>
        <w:jc w:val="right"/>
        <w:rPr>
          <w:rFonts w:eastAsia="Calibri"/>
          <w:b/>
          <w:sz w:val="26"/>
          <w:szCs w:val="26"/>
        </w:rPr>
      </w:pPr>
    </w:p>
    <w:p w:rsidR="00742F33" w:rsidRDefault="00742F33" w:rsidP="00742F33">
      <w:pPr>
        <w:ind w:left="284"/>
        <w:jc w:val="right"/>
        <w:rPr>
          <w:rFonts w:eastAsia="Calibri"/>
          <w:b/>
          <w:sz w:val="26"/>
          <w:szCs w:val="26"/>
        </w:rPr>
      </w:pPr>
    </w:p>
    <w:p w:rsidR="00742F33" w:rsidRDefault="00742F33" w:rsidP="00742F33">
      <w:pPr>
        <w:ind w:left="284"/>
        <w:jc w:val="right"/>
        <w:rPr>
          <w:rFonts w:eastAsia="Calibri"/>
          <w:b/>
          <w:sz w:val="26"/>
          <w:szCs w:val="26"/>
        </w:rPr>
      </w:pPr>
    </w:p>
    <w:p w:rsidR="00742F33" w:rsidRDefault="00742F33" w:rsidP="00742F33">
      <w:pPr>
        <w:ind w:left="284"/>
        <w:jc w:val="right"/>
        <w:rPr>
          <w:rFonts w:eastAsia="Calibri"/>
          <w:b/>
          <w:sz w:val="26"/>
          <w:szCs w:val="26"/>
        </w:rPr>
      </w:pPr>
    </w:p>
    <w:bookmarkEnd w:id="0"/>
    <w:p w:rsidR="00227E18" w:rsidRPr="00227E18" w:rsidRDefault="00227E18" w:rsidP="00227E18">
      <w:pPr>
        <w:ind w:left="284"/>
        <w:jc w:val="center"/>
        <w:rPr>
          <w:rFonts w:eastAsia="Calibri"/>
          <w:b/>
          <w:sz w:val="28"/>
          <w:szCs w:val="28"/>
        </w:rPr>
      </w:pPr>
      <w:r w:rsidRPr="00227E18">
        <w:rPr>
          <w:rFonts w:eastAsia="Calibri"/>
          <w:b/>
          <w:sz w:val="26"/>
          <w:szCs w:val="26"/>
        </w:rPr>
        <w:t>РЕШЕНИЕ</w:t>
      </w:r>
    </w:p>
    <w:p w:rsidR="00227E18" w:rsidRPr="00227E18" w:rsidRDefault="00227E18" w:rsidP="00227E18">
      <w:pPr>
        <w:ind w:left="284"/>
        <w:jc w:val="center"/>
        <w:rPr>
          <w:rFonts w:eastAsia="Calibri"/>
          <w:b/>
        </w:rPr>
      </w:pPr>
      <w:r w:rsidRPr="00227E18">
        <w:rPr>
          <w:rFonts w:eastAsia="Calibri"/>
          <w:b/>
        </w:rPr>
        <w:t>об отказе в пересчете кадастровой стоимости</w:t>
      </w:r>
    </w:p>
    <w:p w:rsidR="00227E18" w:rsidRPr="00227E18" w:rsidRDefault="00227E18" w:rsidP="00227E18">
      <w:pPr>
        <w:contextualSpacing/>
        <w:jc w:val="center"/>
        <w:rPr>
          <w:rFonts w:eastAsia="Calibri"/>
          <w:b/>
        </w:rPr>
      </w:pPr>
    </w:p>
    <w:p w:rsidR="00227E18" w:rsidRPr="00227E18" w:rsidRDefault="00007493" w:rsidP="00BF4930">
      <w:pPr>
        <w:ind w:right="-2"/>
        <w:rPr>
          <w:rFonts w:eastAsia="Calibri"/>
          <w:b/>
        </w:rPr>
      </w:pPr>
      <w:r>
        <w:rPr>
          <w:rFonts w:eastAsia="Calibri"/>
          <w:b/>
        </w:rPr>
        <w:t>«</w:t>
      </w:r>
      <w:r w:rsidR="00155FB7">
        <w:rPr>
          <w:rFonts w:eastAsia="Calibri"/>
          <w:b/>
        </w:rPr>
        <w:t>05</w:t>
      </w:r>
      <w:r w:rsidR="00227E18" w:rsidRPr="00227E18">
        <w:rPr>
          <w:rFonts w:eastAsia="Calibri"/>
          <w:b/>
        </w:rPr>
        <w:t xml:space="preserve">» </w:t>
      </w:r>
      <w:r w:rsidR="00155FB7">
        <w:rPr>
          <w:rFonts w:eastAsia="Calibri"/>
          <w:b/>
        </w:rPr>
        <w:t>апреля</w:t>
      </w:r>
      <w:r w:rsidR="00227E18" w:rsidRPr="00227E18">
        <w:rPr>
          <w:rFonts w:eastAsia="Calibri"/>
          <w:b/>
        </w:rPr>
        <w:t xml:space="preserve"> 2023 г.                        </w:t>
      </w:r>
      <w:r>
        <w:rPr>
          <w:rFonts w:eastAsia="Calibri"/>
          <w:b/>
        </w:rPr>
        <w:t xml:space="preserve">    </w:t>
      </w:r>
      <w:r w:rsidR="00227E18" w:rsidRPr="00227E18">
        <w:rPr>
          <w:rFonts w:eastAsia="Calibri"/>
          <w:b/>
        </w:rPr>
        <w:t xml:space="preserve">                                                                          </w:t>
      </w:r>
      <w:r w:rsidR="00227E18" w:rsidRPr="00BF4930">
        <w:rPr>
          <w:rFonts w:eastAsia="Calibri"/>
          <w:b/>
        </w:rPr>
        <w:t xml:space="preserve">  </w:t>
      </w:r>
      <w:r w:rsidR="00155FB7">
        <w:rPr>
          <w:rFonts w:eastAsia="Calibri"/>
          <w:b/>
        </w:rPr>
        <w:t xml:space="preserve">      </w:t>
      </w:r>
      <w:r w:rsidR="00394984">
        <w:rPr>
          <w:rFonts w:eastAsia="Calibri"/>
          <w:b/>
        </w:rPr>
        <w:t xml:space="preserve">    </w:t>
      </w:r>
      <w:r w:rsidR="00227E18" w:rsidRPr="00227E18">
        <w:rPr>
          <w:rFonts w:eastAsia="Calibri"/>
          <w:b/>
        </w:rPr>
        <w:t xml:space="preserve">№ </w:t>
      </w:r>
      <w:r w:rsidR="0057025D">
        <w:rPr>
          <w:rFonts w:eastAsia="Calibri"/>
          <w:b/>
        </w:rPr>
        <w:t>195</w:t>
      </w:r>
      <w:r w:rsidR="00227E18" w:rsidRPr="00394984">
        <w:rPr>
          <w:rFonts w:eastAsia="Calibri"/>
          <w:b/>
        </w:rPr>
        <w:t>/23</w:t>
      </w:r>
    </w:p>
    <w:p w:rsidR="00227E18" w:rsidRPr="00227E18" w:rsidRDefault="00227E18" w:rsidP="00BF4930">
      <w:pPr>
        <w:tabs>
          <w:tab w:val="left" w:pos="5529"/>
        </w:tabs>
        <w:ind w:right="-2"/>
        <w:jc w:val="both"/>
        <w:rPr>
          <w:rFonts w:eastAsia="Calibri"/>
        </w:rPr>
      </w:pPr>
    </w:p>
    <w:p w:rsidR="00227E18" w:rsidRPr="00227E18" w:rsidRDefault="00227E18" w:rsidP="00763967">
      <w:pPr>
        <w:tabs>
          <w:tab w:val="left" w:pos="5387"/>
          <w:tab w:val="left" w:pos="5812"/>
        </w:tabs>
        <w:ind w:left="6804" w:right="-2" w:hanging="6804"/>
        <w:jc w:val="both"/>
        <w:rPr>
          <w:rFonts w:eastAsia="Calibri"/>
        </w:rPr>
      </w:pPr>
      <w:r w:rsidRPr="00227E18">
        <w:rPr>
          <w:rFonts w:eastAsia="Calibri"/>
          <w:b/>
        </w:rPr>
        <w:t>Реквизиты заявления:</w:t>
      </w:r>
      <w:r w:rsidRPr="00227E18">
        <w:rPr>
          <w:rFonts w:eastAsia="Calibri"/>
        </w:rPr>
        <w:tab/>
        <w:t xml:space="preserve">от </w:t>
      </w:r>
      <w:r w:rsidR="00155FB7" w:rsidRPr="00155FB7">
        <w:rPr>
          <w:rFonts w:eastAsia="Calibri"/>
        </w:rPr>
        <w:t xml:space="preserve">15.03.2023 </w:t>
      </w:r>
      <w:r w:rsidRPr="00227E18">
        <w:rPr>
          <w:rFonts w:eastAsia="Calibri"/>
        </w:rPr>
        <w:t xml:space="preserve">№ </w:t>
      </w:r>
      <w:r w:rsidR="003C71C2" w:rsidRPr="003C71C2">
        <w:rPr>
          <w:rFonts w:eastAsia="Calibri"/>
        </w:rPr>
        <w:t>01-2864/23О</w:t>
      </w:r>
      <w:r w:rsidR="003C71C2" w:rsidRPr="003C71C2">
        <w:rPr>
          <w:rFonts w:eastAsia="Calibri"/>
        </w:rPr>
        <w:tab/>
      </w:r>
      <w:r w:rsidR="00155FB7" w:rsidRPr="00155FB7">
        <w:rPr>
          <w:rFonts w:eastAsia="Calibri"/>
        </w:rPr>
        <w:tab/>
      </w:r>
      <w:r w:rsidRPr="00227E18">
        <w:rPr>
          <w:rFonts w:eastAsia="Calibri"/>
        </w:rPr>
        <w:tab/>
      </w:r>
      <w:r w:rsidRPr="00227E18">
        <w:rPr>
          <w:rFonts w:eastAsia="Calibri"/>
        </w:rPr>
        <w:tab/>
      </w:r>
      <w:r w:rsidRPr="00227E18">
        <w:rPr>
          <w:rFonts w:eastAsia="Calibri"/>
          <w:b/>
        </w:rPr>
        <w:tab/>
      </w:r>
      <w:r w:rsidRPr="00227E18">
        <w:rPr>
          <w:rFonts w:eastAsia="Calibri"/>
          <w:b/>
        </w:rPr>
        <w:tab/>
      </w:r>
    </w:p>
    <w:p w:rsidR="00227E18" w:rsidRPr="00227E18" w:rsidRDefault="00227E18" w:rsidP="00BF4930">
      <w:pPr>
        <w:tabs>
          <w:tab w:val="left" w:pos="5387"/>
          <w:tab w:val="left" w:pos="5812"/>
          <w:tab w:val="left" w:pos="6237"/>
        </w:tabs>
        <w:ind w:left="5387" w:right="-2" w:hanging="5387"/>
        <w:rPr>
          <w:rFonts w:eastAsia="Calibri"/>
        </w:rPr>
      </w:pPr>
      <w:r w:rsidRPr="00227E18">
        <w:rPr>
          <w:rFonts w:eastAsia="Calibri"/>
          <w:b/>
        </w:rPr>
        <w:t xml:space="preserve">Информация о заявителе: </w:t>
      </w:r>
      <w:r w:rsidRPr="00227E18">
        <w:rPr>
          <w:rFonts w:eastAsia="Calibri"/>
          <w:b/>
        </w:rPr>
        <w:tab/>
      </w:r>
      <w:r w:rsidR="00742F33">
        <w:rPr>
          <w:rFonts w:eastAsia="Calibri"/>
        </w:rPr>
        <w:t>***</w:t>
      </w:r>
      <w:r w:rsidR="00742F33">
        <w:rPr>
          <w:rFonts w:eastAsia="Calibri"/>
        </w:rPr>
        <w:br/>
      </w:r>
      <w:r w:rsidR="00742F33">
        <w:rPr>
          <w:rFonts w:eastAsia="Calibri"/>
        </w:rPr>
        <w:br/>
      </w:r>
      <w:r w:rsidR="00742F33">
        <w:rPr>
          <w:rFonts w:eastAsia="Calibri"/>
        </w:rPr>
        <w:br/>
      </w:r>
      <w:r w:rsidR="00305DF5">
        <w:rPr>
          <w:rFonts w:eastAsia="Calibri"/>
        </w:rPr>
        <w:br/>
      </w:r>
    </w:p>
    <w:p w:rsidR="00227E18" w:rsidRPr="00227E18" w:rsidRDefault="00227E18" w:rsidP="00BF4930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27E18" w:rsidRPr="00155FB7" w:rsidRDefault="00227E18" w:rsidP="00BF4930">
      <w:pPr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>Кадастровый номер объекта недвижимости:</w:t>
      </w:r>
      <w:r w:rsidRPr="00227E18">
        <w:rPr>
          <w:rFonts w:eastAsia="Calibri"/>
          <w:b/>
        </w:rPr>
        <w:tab/>
      </w:r>
      <w:r w:rsidR="003C71C2" w:rsidRPr="003C71C2">
        <w:rPr>
          <w:rFonts w:eastAsia="Calibri"/>
        </w:rPr>
        <w:t>77:09:0003017:1009</w:t>
      </w:r>
    </w:p>
    <w:p w:rsidR="00227E18" w:rsidRPr="00227E18" w:rsidRDefault="00227E18" w:rsidP="00BF4930">
      <w:pPr>
        <w:tabs>
          <w:tab w:val="left" w:pos="5670"/>
        </w:tabs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 xml:space="preserve">Адрес: </w:t>
      </w:r>
      <w:r w:rsidRPr="00227E18">
        <w:rPr>
          <w:rFonts w:eastAsia="Calibri"/>
          <w:b/>
        </w:rPr>
        <w:tab/>
      </w:r>
      <w:r w:rsidR="00763967" w:rsidRPr="00763967">
        <w:rPr>
          <w:rFonts w:eastAsia="Calibri"/>
        </w:rPr>
        <w:t>г. Москва,</w:t>
      </w:r>
      <w:r w:rsidR="00763967">
        <w:rPr>
          <w:rFonts w:eastAsia="Calibri"/>
          <w:b/>
        </w:rPr>
        <w:t xml:space="preserve"> </w:t>
      </w:r>
      <w:r w:rsidR="00C2290C" w:rsidRPr="00C2290C">
        <w:rPr>
          <w:rFonts w:eastAsia="Calibri"/>
        </w:rPr>
        <w:t>ул</w:t>
      </w:r>
      <w:r w:rsidR="00C2290C">
        <w:rPr>
          <w:rFonts w:eastAsia="Calibri"/>
        </w:rPr>
        <w:t>.</w:t>
      </w:r>
      <w:r w:rsidR="00C2290C" w:rsidRPr="00C2290C">
        <w:rPr>
          <w:rFonts w:eastAsia="Calibri"/>
        </w:rPr>
        <w:t xml:space="preserve"> </w:t>
      </w:r>
      <w:proofErr w:type="spellStart"/>
      <w:r w:rsidR="00C2290C" w:rsidRPr="00C2290C">
        <w:rPr>
          <w:rFonts w:eastAsia="Calibri"/>
        </w:rPr>
        <w:t>Радиаторская</w:t>
      </w:r>
      <w:proofErr w:type="spellEnd"/>
      <w:r w:rsidR="00C2290C" w:rsidRPr="00C2290C">
        <w:rPr>
          <w:rFonts w:eastAsia="Calibri"/>
        </w:rPr>
        <w:t xml:space="preserve"> 3-я, вл.</w:t>
      </w:r>
      <w:r w:rsidR="00C2290C">
        <w:rPr>
          <w:rFonts w:eastAsia="Calibri"/>
        </w:rPr>
        <w:t xml:space="preserve"> </w:t>
      </w:r>
      <w:r w:rsidR="00C2290C" w:rsidRPr="00C2290C">
        <w:rPr>
          <w:rFonts w:eastAsia="Calibri"/>
        </w:rPr>
        <w:t>17</w:t>
      </w:r>
    </w:p>
    <w:p w:rsidR="00227E18" w:rsidRPr="00227E18" w:rsidRDefault="00227E18" w:rsidP="00BF4930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227E18" w:rsidRPr="00227E18" w:rsidRDefault="00227E18" w:rsidP="00BF4930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227E18">
        <w:rPr>
          <w:rFonts w:eastAsia="Calibri"/>
          <w:b/>
        </w:rPr>
        <w:t>Информация о проведенной проверке:</w:t>
      </w:r>
    </w:p>
    <w:p w:rsidR="00C2290C" w:rsidRPr="005823FC" w:rsidRDefault="00C2290C" w:rsidP="00C2290C">
      <w:pPr>
        <w:spacing w:line="276" w:lineRule="auto"/>
        <w:ind w:firstLine="709"/>
        <w:contextualSpacing/>
        <w:jc w:val="both"/>
      </w:pPr>
      <w:r w:rsidRPr="005823FC">
        <w:t xml:space="preserve">Государственная кадастровая оценка в городе Москве в 2022 году проведена </w:t>
      </w:r>
      <w:r w:rsidRPr="005823FC">
        <w:br/>
        <w:t xml:space="preserve">в соответствии с Федеральным законом от 03.07.2016 № 237-ФЗ </w:t>
      </w:r>
      <w:r>
        <w:t>«</w:t>
      </w:r>
      <w:r w:rsidRPr="005823FC">
        <w:t>О государственной кадастровой оценке</w:t>
      </w:r>
      <w:r>
        <w:t>»</w:t>
      </w:r>
      <w:r w:rsidRPr="005823FC">
        <w:t xml:space="preserve"> (далее – Закон о ГКО), Методическими указаниями о государственной кадастровой оценке, утвержденными приказом </w:t>
      </w:r>
      <w:proofErr w:type="spellStart"/>
      <w:r w:rsidRPr="005823FC">
        <w:t>Росреестра</w:t>
      </w:r>
      <w:proofErr w:type="spellEnd"/>
      <w:r w:rsidRPr="005823FC">
        <w:t xml:space="preserve"> от 04.08.2021 № П/0336.</w:t>
      </w:r>
    </w:p>
    <w:p w:rsidR="00C2290C" w:rsidRPr="005823FC" w:rsidRDefault="00C2290C" w:rsidP="00C2290C">
      <w:pPr>
        <w:spacing w:line="276" w:lineRule="auto"/>
        <w:ind w:firstLine="709"/>
        <w:contextualSpacing/>
        <w:jc w:val="both"/>
      </w:pPr>
      <w:r w:rsidRPr="005823FC">
        <w:t xml:space="preserve">В перечень объектов недвижимости, подлежащих государственной кадастровой оценке, (далее – Перечень) включались сведения Единого государственного реестра недвижимости, актуальные по состоянию на 01.01.2022. </w:t>
      </w:r>
    </w:p>
    <w:p w:rsidR="00C2290C" w:rsidRPr="005823FC" w:rsidRDefault="00C2290C" w:rsidP="00C2290C">
      <w:pPr>
        <w:spacing w:line="276" w:lineRule="auto"/>
        <w:ind w:firstLine="709"/>
        <w:contextualSpacing/>
        <w:jc w:val="both"/>
      </w:pPr>
      <w:r w:rsidRPr="005823FC">
        <w:t xml:space="preserve">Кадастровая стоимость земельного участка с кадастровым номером </w:t>
      </w:r>
      <w:r w:rsidRPr="00C2290C">
        <w:t xml:space="preserve">77:09:0003017:1009 </w:t>
      </w:r>
      <w:r w:rsidRPr="005823FC">
        <w:t>(далее – Земельный участок) определена по состоянию на 01.01.2022 с учетом содержащ</w:t>
      </w:r>
      <w:r>
        <w:t>их</w:t>
      </w:r>
      <w:r w:rsidRPr="005823FC">
        <w:t xml:space="preserve">ся </w:t>
      </w:r>
      <w:r>
        <w:br/>
      </w:r>
      <w:r w:rsidRPr="005823FC">
        <w:t xml:space="preserve">в Перечне </w:t>
      </w:r>
      <w:r>
        <w:t xml:space="preserve">сведений о </w:t>
      </w:r>
      <w:r w:rsidRPr="005823FC">
        <w:t>вид</w:t>
      </w:r>
      <w:r>
        <w:t>е</w:t>
      </w:r>
      <w:r w:rsidRPr="005823FC">
        <w:t xml:space="preserve"> </w:t>
      </w:r>
      <w:r>
        <w:t>разрешенного использования:</w:t>
      </w:r>
      <w:r w:rsidRPr="005823FC">
        <w:t xml:space="preserve"> </w:t>
      </w:r>
      <w:r>
        <w:t>«</w:t>
      </w:r>
      <w:r w:rsidRPr="00C2290C">
        <w:t xml:space="preserve">объекты размещения жилых </w:t>
      </w:r>
      <w:r>
        <w:br/>
      </w:r>
      <w:r w:rsidRPr="00C2290C">
        <w:t>и нежилых помещений, инженерного оборудования многоквартирных жилых домов (1.2.1)</w:t>
      </w:r>
      <w:r>
        <w:t xml:space="preserve">» путем отнесения </w:t>
      </w:r>
      <w:r w:rsidRPr="00C23588">
        <w:t>его к группе</w:t>
      </w:r>
      <w:r>
        <w:t xml:space="preserve"> 1 «</w:t>
      </w:r>
      <w:r w:rsidRPr="00C2290C">
        <w:t>Земельные участки, предназначенные для размещения объектов многоэтажной жилой застройки</w:t>
      </w:r>
      <w:r>
        <w:t>»</w:t>
      </w:r>
      <w:r w:rsidRPr="00C23588">
        <w:t>, подгрупп</w:t>
      </w:r>
      <w:r>
        <w:t>е</w:t>
      </w:r>
      <w:r w:rsidRPr="00C23588">
        <w:t xml:space="preserve"> </w:t>
      </w:r>
      <w:r>
        <w:t>1</w:t>
      </w:r>
      <w:r w:rsidRPr="00C23588">
        <w:t xml:space="preserve">.1 </w:t>
      </w:r>
      <w:r>
        <w:t>«</w:t>
      </w:r>
      <w:r w:rsidRPr="00C2290C">
        <w:t xml:space="preserve">Земельные участки, предназначенные </w:t>
      </w:r>
      <w:r>
        <w:br/>
      </w:r>
      <w:r w:rsidRPr="00C2290C">
        <w:t>для размещения объектов многоэтажной жилой застройки (основная территория)</w:t>
      </w:r>
      <w:r>
        <w:t xml:space="preserve">» </w:t>
      </w:r>
      <w:r w:rsidRPr="005823FC">
        <w:t xml:space="preserve">в размере </w:t>
      </w:r>
      <w:r>
        <w:t>46 407 025,</w:t>
      </w:r>
      <w:r w:rsidRPr="00C2290C">
        <w:t>25</w:t>
      </w:r>
      <w:r>
        <w:t xml:space="preserve"> </w:t>
      </w:r>
      <w:r w:rsidRPr="005823FC">
        <w:t>руб.</w:t>
      </w:r>
    </w:p>
    <w:p w:rsidR="00C2290C" w:rsidRPr="005823FC" w:rsidRDefault="00C2290C" w:rsidP="00C2290C">
      <w:pPr>
        <w:spacing w:line="276" w:lineRule="auto"/>
        <w:ind w:firstLine="709"/>
        <w:contextualSpacing/>
        <w:jc w:val="both"/>
      </w:pPr>
      <w:r>
        <w:t>Обращаем внимание, что в</w:t>
      </w:r>
      <w:r w:rsidRPr="005823FC">
        <w:t xml:space="preserve">о исполнение положений части 7 статьи 15 Закона о ГКО письмом от 20.01.2023 № 2.15-/0009-ГБУ/23 из филиала ППК </w:t>
      </w:r>
      <w:r>
        <w:t>«</w:t>
      </w:r>
      <w:proofErr w:type="spellStart"/>
      <w:r w:rsidRPr="005823FC">
        <w:t>Роскадастр</w:t>
      </w:r>
      <w:proofErr w:type="spellEnd"/>
      <w:r>
        <w:t>»</w:t>
      </w:r>
      <w:r w:rsidRPr="005823FC">
        <w:t xml:space="preserve"> по Москве в адрес ГБУ </w:t>
      </w:r>
      <w:r>
        <w:t>«</w:t>
      </w:r>
      <w:r w:rsidRPr="005823FC">
        <w:t>Центр имущественных платежей</w:t>
      </w:r>
      <w:r>
        <w:t>»</w:t>
      </w:r>
      <w:r w:rsidRPr="005823FC">
        <w:t xml:space="preserve"> (далее – Учреждение) поступили сведения об изменении вида разрешенного использования Земельного участка в период с 01.01.2022 по 31.12.2022.</w:t>
      </w:r>
    </w:p>
    <w:p w:rsidR="00C2290C" w:rsidRPr="005823FC" w:rsidRDefault="00C2290C" w:rsidP="00C2290C">
      <w:pPr>
        <w:spacing w:line="276" w:lineRule="auto"/>
        <w:ind w:firstLine="709"/>
        <w:contextualSpacing/>
        <w:jc w:val="both"/>
      </w:pPr>
      <w:r w:rsidRPr="005823FC">
        <w:t xml:space="preserve">В соответствии с частью 5 статьи 16 Закона о ГКО на основании поступивших сведений </w:t>
      </w:r>
      <w:r>
        <w:br/>
      </w:r>
      <w:r w:rsidRPr="005823FC">
        <w:t>о виде разрешенного использования</w:t>
      </w:r>
      <w:r>
        <w:t>:</w:t>
      </w:r>
      <w:r w:rsidRPr="005823FC">
        <w:t xml:space="preserve"> </w:t>
      </w:r>
      <w:r>
        <w:t>«</w:t>
      </w:r>
      <w:r w:rsidR="003B355D">
        <w:t>3.2.4 – Общежития.</w:t>
      </w:r>
      <w:r>
        <w:t>»</w:t>
      </w:r>
      <w:r w:rsidRPr="005823FC">
        <w:t xml:space="preserve"> кадастровая стоимость Земельного </w:t>
      </w:r>
      <w:r w:rsidRPr="005823FC">
        <w:lastRenderedPageBreak/>
        <w:t>участка</w:t>
      </w:r>
      <w:r>
        <w:t xml:space="preserve"> была определена Учреждением с учетом отнесения его </w:t>
      </w:r>
      <w:r w:rsidRPr="00C23588">
        <w:t>к группе</w:t>
      </w:r>
      <w:r>
        <w:t xml:space="preserve"> </w:t>
      </w:r>
      <w:r w:rsidR="003B355D">
        <w:t>5</w:t>
      </w:r>
      <w:r w:rsidRPr="00C23588">
        <w:t xml:space="preserve"> </w:t>
      </w:r>
      <w:r>
        <w:t>«</w:t>
      </w:r>
      <w:r w:rsidR="003B355D" w:rsidRPr="003B355D">
        <w:t>Земельные участки под объектами, предназначенными для временного проживания</w:t>
      </w:r>
      <w:r>
        <w:t>»</w:t>
      </w:r>
      <w:r w:rsidRPr="00C23588">
        <w:t>, подгрупп</w:t>
      </w:r>
      <w:r>
        <w:t>е</w:t>
      </w:r>
      <w:r w:rsidRPr="00C23588">
        <w:t xml:space="preserve"> </w:t>
      </w:r>
      <w:r w:rsidR="003B355D">
        <w:t>5.1</w:t>
      </w:r>
      <w:r w:rsidRPr="00C23588">
        <w:t xml:space="preserve"> </w:t>
      </w:r>
      <w:r>
        <w:t>«</w:t>
      </w:r>
      <w:r w:rsidR="003B355D" w:rsidRPr="003B355D">
        <w:t>Земельные участки под объектами, предназначенными для временного проживания (основная территория)</w:t>
      </w:r>
      <w:r>
        <w:t>»</w:t>
      </w:r>
      <w:r w:rsidRPr="005823FC">
        <w:t xml:space="preserve"> </w:t>
      </w:r>
      <w:r>
        <w:t>и составила</w:t>
      </w:r>
      <w:r w:rsidRPr="005823FC">
        <w:t xml:space="preserve"> </w:t>
      </w:r>
      <w:r w:rsidR="003B355D">
        <w:t>28 150 361,</w:t>
      </w:r>
      <w:r w:rsidR="003B355D" w:rsidRPr="003B355D">
        <w:t>48</w:t>
      </w:r>
      <w:r w:rsidR="003B355D">
        <w:t xml:space="preserve"> </w:t>
      </w:r>
      <w:r w:rsidRPr="005823FC">
        <w:t>руб.</w:t>
      </w:r>
    </w:p>
    <w:p w:rsidR="00E244C2" w:rsidRPr="005823FC" w:rsidRDefault="00E244C2" w:rsidP="00E244C2">
      <w:pPr>
        <w:spacing w:line="276" w:lineRule="auto"/>
        <w:ind w:firstLine="709"/>
        <w:contextualSpacing/>
        <w:jc w:val="both"/>
      </w:pPr>
      <w:r w:rsidRPr="005823FC">
        <w:t xml:space="preserve">Ошибок, допущенных при определении кадастровой стоимости Земельного участка, </w:t>
      </w:r>
      <w:r>
        <w:br/>
      </w:r>
      <w:r w:rsidRPr="005823FC">
        <w:t>не выявлено.</w:t>
      </w:r>
    </w:p>
    <w:p w:rsidR="00793167" w:rsidRDefault="00793167" w:rsidP="00272FFD">
      <w:pPr>
        <w:pStyle w:val="a3"/>
        <w:tabs>
          <w:tab w:val="clear" w:pos="4677"/>
          <w:tab w:val="clear" w:pos="9355"/>
        </w:tabs>
        <w:ind w:left="5387"/>
        <w:rPr>
          <w:sz w:val="28"/>
          <w:szCs w:val="28"/>
        </w:rPr>
      </w:pPr>
    </w:p>
    <w:sectPr w:rsidR="00793167" w:rsidSect="001911FF">
      <w:headerReference w:type="default" r:id="rId7"/>
      <w:pgSz w:w="11906" w:h="16838" w:code="9"/>
      <w:pgMar w:top="1134" w:right="851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140833"/>
      <w:docPartObj>
        <w:docPartGallery w:val="Page Numbers (Top of Page)"/>
        <w:docPartUnique/>
      </w:docPartObj>
    </w:sdtPr>
    <w:sdtContent>
      <w:p w:rsidR="001911FF" w:rsidRDefault="001911F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C0630" w:rsidRDefault="00EC06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662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493"/>
    <w:rsid w:val="00014F9F"/>
    <w:rsid w:val="00017E15"/>
    <w:rsid w:val="00022A5C"/>
    <w:rsid w:val="00063466"/>
    <w:rsid w:val="00077F9A"/>
    <w:rsid w:val="000F4294"/>
    <w:rsid w:val="00141094"/>
    <w:rsid w:val="00155FB7"/>
    <w:rsid w:val="00171AC9"/>
    <w:rsid w:val="001911FF"/>
    <w:rsid w:val="001919BA"/>
    <w:rsid w:val="001C2469"/>
    <w:rsid w:val="001C3F29"/>
    <w:rsid w:val="00205F67"/>
    <w:rsid w:val="00227E18"/>
    <w:rsid w:val="002504FF"/>
    <w:rsid w:val="00270129"/>
    <w:rsid w:val="00272FFD"/>
    <w:rsid w:val="00273735"/>
    <w:rsid w:val="0028123D"/>
    <w:rsid w:val="002823C5"/>
    <w:rsid w:val="0029647B"/>
    <w:rsid w:val="00305DF5"/>
    <w:rsid w:val="00307C3C"/>
    <w:rsid w:val="00307C97"/>
    <w:rsid w:val="003304E7"/>
    <w:rsid w:val="00336A6B"/>
    <w:rsid w:val="00342BBE"/>
    <w:rsid w:val="00362999"/>
    <w:rsid w:val="0039157A"/>
    <w:rsid w:val="00394984"/>
    <w:rsid w:val="00396BFF"/>
    <w:rsid w:val="003B0FF5"/>
    <w:rsid w:val="003B158F"/>
    <w:rsid w:val="003B355D"/>
    <w:rsid w:val="003B4784"/>
    <w:rsid w:val="003C71C2"/>
    <w:rsid w:val="003F1AF3"/>
    <w:rsid w:val="004068C5"/>
    <w:rsid w:val="004646C5"/>
    <w:rsid w:val="0048188F"/>
    <w:rsid w:val="00492B5C"/>
    <w:rsid w:val="004C655A"/>
    <w:rsid w:val="004D267A"/>
    <w:rsid w:val="004E03F3"/>
    <w:rsid w:val="004E5771"/>
    <w:rsid w:val="00502391"/>
    <w:rsid w:val="00505439"/>
    <w:rsid w:val="0057025D"/>
    <w:rsid w:val="005A7673"/>
    <w:rsid w:val="005B4668"/>
    <w:rsid w:val="005E7A12"/>
    <w:rsid w:val="005F1732"/>
    <w:rsid w:val="00633B5D"/>
    <w:rsid w:val="00683313"/>
    <w:rsid w:val="00690400"/>
    <w:rsid w:val="00690B20"/>
    <w:rsid w:val="006A2C47"/>
    <w:rsid w:val="006D0CF7"/>
    <w:rsid w:val="006D44EB"/>
    <w:rsid w:val="006F6F73"/>
    <w:rsid w:val="00723612"/>
    <w:rsid w:val="00732E70"/>
    <w:rsid w:val="00742F33"/>
    <w:rsid w:val="00763967"/>
    <w:rsid w:val="00766079"/>
    <w:rsid w:val="00793167"/>
    <w:rsid w:val="007C165E"/>
    <w:rsid w:val="007C7D91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46478"/>
    <w:rsid w:val="00953378"/>
    <w:rsid w:val="00960CF2"/>
    <w:rsid w:val="0096121A"/>
    <w:rsid w:val="00985D91"/>
    <w:rsid w:val="009F7E0E"/>
    <w:rsid w:val="00A0619E"/>
    <w:rsid w:val="00A25EBF"/>
    <w:rsid w:val="00A42091"/>
    <w:rsid w:val="00A42AC7"/>
    <w:rsid w:val="00A473E1"/>
    <w:rsid w:val="00A72F07"/>
    <w:rsid w:val="00A82707"/>
    <w:rsid w:val="00AC2338"/>
    <w:rsid w:val="00AC7DFC"/>
    <w:rsid w:val="00AE4372"/>
    <w:rsid w:val="00B04546"/>
    <w:rsid w:val="00B0596E"/>
    <w:rsid w:val="00B157B0"/>
    <w:rsid w:val="00B478D2"/>
    <w:rsid w:val="00B751DE"/>
    <w:rsid w:val="00BA0ED3"/>
    <w:rsid w:val="00BB60D6"/>
    <w:rsid w:val="00BB76B9"/>
    <w:rsid w:val="00BF4930"/>
    <w:rsid w:val="00C10395"/>
    <w:rsid w:val="00C147BA"/>
    <w:rsid w:val="00C2290C"/>
    <w:rsid w:val="00C47D5E"/>
    <w:rsid w:val="00C5303C"/>
    <w:rsid w:val="00C6022A"/>
    <w:rsid w:val="00C66D35"/>
    <w:rsid w:val="00CA0208"/>
    <w:rsid w:val="00CA2DBD"/>
    <w:rsid w:val="00CE1FE3"/>
    <w:rsid w:val="00D02A10"/>
    <w:rsid w:val="00D0326A"/>
    <w:rsid w:val="00D50FD4"/>
    <w:rsid w:val="00D634F5"/>
    <w:rsid w:val="00DA7B46"/>
    <w:rsid w:val="00DD029D"/>
    <w:rsid w:val="00E244C2"/>
    <w:rsid w:val="00E66306"/>
    <w:rsid w:val="00E81003"/>
    <w:rsid w:val="00E86B4E"/>
    <w:rsid w:val="00EB6ADE"/>
    <w:rsid w:val="00EC0630"/>
    <w:rsid w:val="00EE3220"/>
    <w:rsid w:val="00EF68E9"/>
    <w:rsid w:val="00F25F43"/>
    <w:rsid w:val="00F329E0"/>
    <w:rsid w:val="00F65ADD"/>
    <w:rsid w:val="00F7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293185"/>
    </o:shapedefaults>
    <o:shapelayout v:ext="edit">
      <o:idmap v:ext="edit" data="1"/>
    </o:shapelayout>
  </w:shapeDefaults>
  <w:decimalSymbol w:val="."/>
  <w:listSeparator w:val=";"/>
  <w14:docId w14:val="72DBE43B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69D6B-EC27-4300-BA27-D34B8C1D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Company>cgs</Company>
  <LinksUpToDate>false</LinksUpToDate>
  <CharactersWithSpaces>2471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</dc:title>
  <dc:subject/>
  <dc:creator>NICK</dc:creator>
  <cp:keywords/>
  <dc:description/>
  <cp:lastModifiedBy>Смирнова Елена</cp:lastModifiedBy>
  <cp:revision>11</cp:revision>
  <cp:lastPrinted>2020-03-27T05:56:00Z</cp:lastPrinted>
  <dcterms:created xsi:type="dcterms:W3CDTF">2023-04-04T12:48:00Z</dcterms:created>
  <dcterms:modified xsi:type="dcterms:W3CDTF">2023-04-07T10:25:00Z</dcterms:modified>
</cp:coreProperties>
</file>